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72" w:rsidRPr="00262D72" w:rsidRDefault="00262D72" w:rsidP="00262D72">
      <w:pPr>
        <w:pStyle w:val="a5"/>
        <w:ind w:left="439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262D7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Слідчому судді </w:t>
      </w:r>
    </w:p>
    <w:p w:rsidR="00262D72" w:rsidRPr="00262D72" w:rsidRDefault="00262D72" w:rsidP="00262D72">
      <w:pPr>
        <w:pStyle w:val="a5"/>
        <w:ind w:left="439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Світловодського міськрайонного суду</w:t>
      </w:r>
    </w:p>
    <w:p w:rsidR="00262D72" w:rsidRPr="00262D72" w:rsidRDefault="00262D72" w:rsidP="00262D72">
      <w:pPr>
        <w:pStyle w:val="a5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62D72" w:rsidRDefault="00262D72" w:rsidP="007E3648">
      <w:pPr>
        <w:pStyle w:val="a5"/>
        <w:tabs>
          <w:tab w:val="left" w:pos="3969"/>
        </w:tabs>
        <w:ind w:left="255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Заявник: </w:t>
      </w:r>
      <w:r w:rsidR="007E364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Іванов Іван Іванович, 01.01.1970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62D72" w:rsidRPr="00262D72" w:rsidRDefault="00262D72" w:rsidP="007E3648">
      <w:pPr>
        <w:pStyle w:val="a5"/>
        <w:ind w:left="3969" w:hanging="25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E3648">
        <w:rPr>
          <w:rFonts w:ascii="Times New Roman" w:hAnsi="Times New Roman" w:cs="Times New Roman"/>
          <w:sz w:val="28"/>
          <w:szCs w:val="28"/>
          <w:lang w:val="uk-UA" w:eastAsia="ru-RU"/>
        </w:rPr>
        <w:tab/>
        <w:t>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роживає: 27500, Україна, Кіровоградська обл., </w:t>
      </w:r>
      <w:r w:rsidR="007E36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м. Світловодськ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Приморська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7E3648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62D72" w:rsidRPr="00262D72" w:rsidRDefault="00262D72" w:rsidP="00262D72">
      <w:pPr>
        <w:pStyle w:val="a5"/>
        <w:ind w:left="326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62D72" w:rsidRPr="007E3648" w:rsidRDefault="00262D72" w:rsidP="00262D72">
      <w:pPr>
        <w:pStyle w:val="a5"/>
        <w:ind w:left="326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КП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№120120701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</w:t>
      </w: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0000200</w:t>
      </w:r>
    </w:p>
    <w:p w:rsidR="00262D72" w:rsidRPr="007E3648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62D72" w:rsidRDefault="00262D72" w:rsidP="00262D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262D72" w:rsidRPr="00262D72" w:rsidRDefault="00262D72" w:rsidP="00262D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СКАРГА</w:t>
      </w:r>
    </w:p>
    <w:p w:rsidR="00262D72" w:rsidRPr="00262D72" w:rsidRDefault="00262D72" w:rsidP="00262D7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i/>
          <w:sz w:val="28"/>
          <w:szCs w:val="28"/>
          <w:lang w:val="uk-UA" w:eastAsia="ru-RU"/>
        </w:rPr>
        <w:t>на постанову старшого слідчого СВ С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вітловодського МВ УМВС України в Кіровоградській області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Гіріча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Е.І. </w:t>
      </w:r>
      <w:r w:rsidRPr="00262D72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 закриття криміна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льного провадження від 30.04.2015</w:t>
      </w:r>
      <w:r w:rsidRPr="00262D7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р.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30 червня 2013 р. слідчим СВ Свалявського РВ УМВС України в Закарпатській області Петрова Г.Л. винесено про закриття кримінального провадження №12012070150000200 у зв’язку з відсутністю в діях складу кримінального правопорушення (п.2 ч.1 ст.284 КПК України).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 З даною постановою я не згодний та вважаю, що вона є передчасною, а тому її слід скасувати.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01.02.2013 р. мою заяву було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>внесено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Єдиного реєстру досудових розслідувань розпочато досудове розслідування. Попередня кваліфікація кримінального порушення: ст.185 ч.3 КК України.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винесення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оскаржуваної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постанови порушено порядок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дачі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З часу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реєстр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моєї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заяви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розпочаття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всупереч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 9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не вчинено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жодної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спрямованої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всебічне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повне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допитано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свідків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могли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свідчення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proofErr w:type="gram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моїх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сусідів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могли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крадіжки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проникненням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моїх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зятя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доньку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час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скоєння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крадіжки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proofErr w:type="gram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з’ясовано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злочин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вчинили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злочин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Ч. 2 ст. 9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всебічно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повно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неупереджено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дослідити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викривають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виправдовують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підозрюваного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обвинуваченого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пом’якшують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обтяжують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належну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правову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неупереджених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процесуальних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форма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засадам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: верховенство права;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законність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рівність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перед законом і судом;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повага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; доступ до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правосуддя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змагальність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свобода в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поданні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ними суду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і 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доведенні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судом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переконливості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безпосередність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показань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речей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процесуальних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ст.24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гарантується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процесуальних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суду,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судді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прокурора,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передбаченому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Кодексом.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Гарантується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перегляд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вироку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ухвали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суду,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прав, свобод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особи, судом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вищого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передбаченому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брала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особа участь у судовому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ст.303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досудовому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оскаржені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ст.304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303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подані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десяти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моменту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оформлюється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строк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постанови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отримано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01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2013 р. та строк для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є до 11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2013 р.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суддя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суд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відмовляє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відкритті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подана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прокурора,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оскарженню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ухвали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відкритті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надсилається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яка подала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разом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доданими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ст.305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зупиняє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, прокурора.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скасувати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пунктами 1, 2, 5 і 6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303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припинити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оскаржуються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скасувати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303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 і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оскаржується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передбаченому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п’ятою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284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ст.306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слідчим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суддею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правилами судового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передбаченими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318-380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Кодексу, з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глави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сімдесяти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годин з моменту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п’яти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моменту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Розгляд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обов’язкової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особи, яка подала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захисника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оскаржується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не є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перешкодою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ст.307 КПК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постановляється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ухвала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 правилами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Кодексу.</w:t>
      </w:r>
    </w:p>
    <w:p w:rsid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вищевикладеного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- </w:t>
      </w:r>
    </w:p>
    <w:p w:rsidR="00262D72" w:rsidRDefault="00262D72" w:rsidP="00262D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72" w:rsidRDefault="00262D72" w:rsidP="00262D7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b/>
          <w:sz w:val="28"/>
          <w:szCs w:val="28"/>
          <w:lang w:eastAsia="ru-RU"/>
        </w:rPr>
        <w:t>Прошу</w:t>
      </w:r>
      <w:r w:rsidRPr="00262D7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62D72" w:rsidRPr="00262D72" w:rsidRDefault="00262D72" w:rsidP="00262D7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2D72" w:rsidRPr="00262D72" w:rsidRDefault="00262D72" w:rsidP="00262D7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касувати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постанову старшого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слідчого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СВ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Свалявського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РВ УМВС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Закарпатській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Петрова Г.Л.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30.06.2013 р.</w:t>
      </w:r>
    </w:p>
    <w:p w:rsid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заяви.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про початок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досудового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постанови про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закриття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72">
        <w:rPr>
          <w:rFonts w:ascii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6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2D72" w:rsidRPr="00262D72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2D72" w:rsidRPr="00DD13E4" w:rsidRDefault="00262D72" w:rsidP="00262D7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2D72">
        <w:rPr>
          <w:rFonts w:ascii="Times New Roman" w:hAnsi="Times New Roman" w:cs="Times New Roman"/>
          <w:sz w:val="28"/>
          <w:szCs w:val="28"/>
          <w:lang w:eastAsia="ru-RU"/>
        </w:rPr>
        <w:t>_____ ____________ 201</w:t>
      </w:r>
      <w:r w:rsidR="00DD13E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Pr="00262D72">
        <w:rPr>
          <w:rFonts w:ascii="Times New Roman" w:hAnsi="Times New Roman" w:cs="Times New Roman"/>
          <w:sz w:val="28"/>
          <w:szCs w:val="28"/>
          <w:lang w:eastAsia="ru-RU"/>
        </w:rPr>
        <w:t xml:space="preserve"> р.                                ______________/І.І.</w:t>
      </w:r>
      <w:r w:rsidR="00DD13E4">
        <w:rPr>
          <w:rFonts w:ascii="Times New Roman" w:hAnsi="Times New Roman" w:cs="Times New Roman"/>
          <w:sz w:val="28"/>
          <w:szCs w:val="28"/>
          <w:lang w:val="uk-UA" w:eastAsia="ru-RU"/>
        </w:rPr>
        <w:t>Іванов</w:t>
      </w:r>
    </w:p>
    <w:p w:rsidR="002542B2" w:rsidRPr="00262D72" w:rsidRDefault="002542B2" w:rsidP="00262D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542B2" w:rsidRPr="00262D72" w:rsidSect="007E364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B6D"/>
    <w:multiLevelType w:val="hybridMultilevel"/>
    <w:tmpl w:val="0FB03AF6"/>
    <w:lvl w:ilvl="0" w:tplc="0E7C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FE15F1"/>
    <w:multiLevelType w:val="multilevel"/>
    <w:tmpl w:val="0C44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F4"/>
    <w:rsid w:val="002542B2"/>
    <w:rsid w:val="00262D72"/>
    <w:rsid w:val="00387FF4"/>
    <w:rsid w:val="007E3648"/>
    <w:rsid w:val="00D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E8A8F-DC12-4D90-99FA-F3EA6F9F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D72"/>
    <w:rPr>
      <w:b/>
      <w:bCs/>
    </w:rPr>
  </w:style>
  <w:style w:type="paragraph" w:styleId="a5">
    <w:name w:val="No Spacing"/>
    <w:uiPriority w:val="1"/>
    <w:qFormat/>
    <w:rsid w:val="0026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A89F-C6AC-414F-AD13-8CC3E242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2015-02-18T12:39:00Z</dcterms:created>
  <dcterms:modified xsi:type="dcterms:W3CDTF">2015-04-15T15:59:00Z</dcterms:modified>
</cp:coreProperties>
</file>